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9E51E1" w:rsidTr="00D8089A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9E51E1" w:rsidRDefault="00566D14" w:rsidP="00C45A7D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9E51E1">
              <w:rPr>
                <w:b/>
                <w:bCs/>
                <w:color w:val="000000"/>
                <w:sz w:val="18"/>
              </w:rPr>
              <w:t xml:space="preserve">№ </w:t>
            </w:r>
            <w:r w:rsidRPr="009E51E1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9E51E1" w:rsidRDefault="00566D14" w:rsidP="00C45A7D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9E51E1">
              <w:rPr>
                <w:b/>
                <w:snapToGrid w:val="0"/>
                <w:sz w:val="18"/>
                <w:szCs w:val="16"/>
                <w:lang w:val="x-none" w:eastAsia="x-none"/>
              </w:rPr>
              <w:t>Наименование</w:t>
            </w:r>
            <w:r w:rsidRPr="009E51E1">
              <w:rPr>
                <w:b/>
                <w:snapToGrid w:val="0"/>
                <w:sz w:val="18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Испытательный центр Общества с ограниченной ответственностью «ПРОММАШ ТЕСТ»,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RA.RU.21ВС05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Испытательная лаборатория Общества с ограниченной ответственностью «ПРОММАШ ТЕСТ Инжиниринг»,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RA.RU.21НС12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Испытательная лаборатория «Нижегородский центр технической диагностики» Общество с ограниченной ответственностью «ПРОММАШ ТЕСТ Регионы» (ИЛ «НЦТД» ООО «ПРОММАШ ТЕСТ Регионы»),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RA.RU.21ОВ57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Испытательная лаборатория Общества с ограниченной ответственностью «Александровский испытательный центр» (ИЛ ООО «АИЦ»),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RA.RU.21НС54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Испытательный центр Общества с ограниченной ответственностью «Центр электротехнических испытаний» (ИЦ ООО «ЦЭТИ»),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RA.RU.21НС66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color w:val="212529"/>
                <w:sz w:val="18"/>
                <w:szCs w:val="16"/>
                <w:shd w:val="clear" w:color="auto" w:fill="FFFFFF"/>
              </w:rPr>
            </w:pPr>
            <w:r w:rsidRPr="009E51E1">
              <w:rPr>
                <w:color w:val="212529"/>
                <w:sz w:val="18"/>
                <w:szCs w:val="16"/>
                <w:shd w:val="clear" w:color="auto" w:fill="FFFFFF"/>
              </w:rPr>
              <w:t xml:space="preserve"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«Эксперимент» (ИЛ ООО «Эксперимент»), 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color w:val="212529"/>
                <w:sz w:val="18"/>
                <w:szCs w:val="16"/>
                <w:shd w:val="clear" w:color="auto" w:fill="FFFFFF"/>
              </w:rPr>
              <w:t>РОСС RU.0001.21МТ53</w:t>
            </w:r>
          </w:p>
        </w:tc>
      </w:tr>
      <w:tr w:rsidR="00566D14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9E51E1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1E1" w:rsidRPr="009E51E1" w:rsidRDefault="009E51E1" w:rsidP="009E51E1">
            <w:pPr>
              <w:jc w:val="center"/>
              <w:rPr>
                <w:sz w:val="18"/>
                <w:szCs w:val="16"/>
              </w:rPr>
            </w:pPr>
            <w:r w:rsidRPr="009E51E1">
              <w:rPr>
                <w:sz w:val="18"/>
                <w:szCs w:val="16"/>
              </w:rPr>
              <w:t>Испытательная лаборатория «АвтоТракторные Средства» Испытательного центра ООО «ПРОММАШ ТЕСТ»</w:t>
            </w:r>
          </w:p>
          <w:p w:rsidR="00566D14" w:rsidRPr="009E51E1" w:rsidRDefault="009E51E1" w:rsidP="009E51E1">
            <w:pPr>
              <w:jc w:val="center"/>
              <w:rPr>
                <w:b/>
                <w:sz w:val="18"/>
                <w:szCs w:val="16"/>
              </w:rPr>
            </w:pPr>
            <w:r w:rsidRPr="009E51E1">
              <w:rPr>
                <w:b/>
                <w:sz w:val="18"/>
                <w:szCs w:val="16"/>
              </w:rPr>
              <w:t>RA.RU.21НА71</w:t>
            </w:r>
          </w:p>
        </w:tc>
      </w:tr>
      <w:tr w:rsidR="00627AA6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AA6" w:rsidRPr="009E51E1" w:rsidRDefault="00627AA6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AA6" w:rsidRPr="00627AA6" w:rsidRDefault="00627AA6" w:rsidP="00627AA6">
            <w:pPr>
              <w:jc w:val="center"/>
              <w:rPr>
                <w:sz w:val="18"/>
                <w:szCs w:val="16"/>
              </w:rPr>
            </w:pPr>
            <w:r w:rsidRPr="004B12B8">
              <w:rPr>
                <w:sz w:val="18"/>
                <w:szCs w:val="18"/>
              </w:rPr>
              <w:t xml:space="preserve">Испытательная лаборатория </w:t>
            </w:r>
            <w:r w:rsidRPr="00627AA6">
              <w:rPr>
                <w:sz w:val="18"/>
                <w:szCs w:val="16"/>
              </w:rPr>
              <w:t>Общества с ограниченной ответственностью "ТЕСТ-ИНЖИНИРИНГ"</w:t>
            </w:r>
          </w:p>
          <w:p w:rsidR="00627AA6" w:rsidRPr="00627AA6" w:rsidRDefault="00627AA6" w:rsidP="00627AA6">
            <w:pPr>
              <w:jc w:val="center"/>
              <w:rPr>
                <w:b/>
                <w:sz w:val="18"/>
                <w:szCs w:val="16"/>
              </w:rPr>
            </w:pPr>
            <w:r w:rsidRPr="00627AA6">
              <w:rPr>
                <w:b/>
                <w:sz w:val="18"/>
                <w:szCs w:val="16"/>
              </w:rPr>
              <w:t>RA.RU.21</w:t>
            </w:r>
            <w:bookmarkStart w:id="0" w:name="_GoBack"/>
            <w:r w:rsidRPr="00627AA6">
              <w:rPr>
                <w:b/>
                <w:sz w:val="18"/>
                <w:szCs w:val="16"/>
              </w:rPr>
              <w:t>МР40</w:t>
            </w:r>
            <w:bookmarkEnd w:id="0"/>
          </w:p>
        </w:tc>
      </w:tr>
      <w:tr w:rsidR="00C15696" w:rsidRPr="009E51E1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696" w:rsidRPr="009E51E1" w:rsidRDefault="00C15696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696" w:rsidRPr="00C15696" w:rsidRDefault="00C15696" w:rsidP="00C15696">
            <w:pPr>
              <w:jc w:val="center"/>
              <w:rPr>
                <w:sz w:val="18"/>
                <w:szCs w:val="16"/>
              </w:rPr>
            </w:pPr>
            <w:r w:rsidRPr="00C15696">
              <w:rPr>
                <w:sz w:val="18"/>
                <w:szCs w:val="16"/>
              </w:rPr>
              <w:t>Испытательная лаборатория взрывозащищенного оборудования Общества с ограниченной ответственностью "ТЕХБЕЗОПАСНОСТЬ"</w:t>
            </w:r>
          </w:p>
          <w:p w:rsidR="00C15696" w:rsidRPr="00C15696" w:rsidRDefault="00C15696" w:rsidP="00C15696">
            <w:pPr>
              <w:jc w:val="center"/>
              <w:rPr>
                <w:b/>
                <w:sz w:val="18"/>
                <w:szCs w:val="16"/>
              </w:rPr>
            </w:pPr>
            <w:r w:rsidRPr="00C15696">
              <w:rPr>
                <w:b/>
                <w:sz w:val="18"/>
                <w:szCs w:val="16"/>
              </w:rPr>
              <w:t>RA.RU.21НВ54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C1091"/>
    <w:rsid w:val="000D165B"/>
    <w:rsid w:val="000D7F09"/>
    <w:rsid w:val="000E5594"/>
    <w:rsid w:val="00105018"/>
    <w:rsid w:val="001212C3"/>
    <w:rsid w:val="001405E7"/>
    <w:rsid w:val="001A198D"/>
    <w:rsid w:val="001B1050"/>
    <w:rsid w:val="001B108D"/>
    <w:rsid w:val="002006F3"/>
    <w:rsid w:val="002349A3"/>
    <w:rsid w:val="0027487F"/>
    <w:rsid w:val="00303FA7"/>
    <w:rsid w:val="00307E09"/>
    <w:rsid w:val="003537D7"/>
    <w:rsid w:val="003D7B00"/>
    <w:rsid w:val="00436247"/>
    <w:rsid w:val="004639E0"/>
    <w:rsid w:val="00467C29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27AA6"/>
    <w:rsid w:val="006B3359"/>
    <w:rsid w:val="006D05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C1FAA"/>
    <w:rsid w:val="009E51E1"/>
    <w:rsid w:val="009E59EB"/>
    <w:rsid w:val="00A32F72"/>
    <w:rsid w:val="00A561A7"/>
    <w:rsid w:val="00A77656"/>
    <w:rsid w:val="00A87712"/>
    <w:rsid w:val="00AB0B98"/>
    <w:rsid w:val="00AC776B"/>
    <w:rsid w:val="00AF1827"/>
    <w:rsid w:val="00B636A8"/>
    <w:rsid w:val="00B741F0"/>
    <w:rsid w:val="00B76D43"/>
    <w:rsid w:val="00BC1C40"/>
    <w:rsid w:val="00BD4523"/>
    <w:rsid w:val="00BE0561"/>
    <w:rsid w:val="00BF42C0"/>
    <w:rsid w:val="00C1343C"/>
    <w:rsid w:val="00C15696"/>
    <w:rsid w:val="00C342F7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140</Words>
  <Characters>1152</Characters>
  <Application>Microsoft Office Word</Application>
  <DocSecurity>0</DocSecurity>
  <Lines>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Малова Мария Александровна</cp:lastModifiedBy>
  <cp:revision>52</cp:revision>
  <dcterms:created xsi:type="dcterms:W3CDTF">2017-12-04T14:51:00Z</dcterms:created>
  <dcterms:modified xsi:type="dcterms:W3CDTF">2025-03-13T11:38:00Z</dcterms:modified>
</cp:coreProperties>
</file>